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392" w:rsidRPr="00454382" w:rsidRDefault="00361C04">
      <w:pPr>
        <w:rPr>
          <w:lang w:val="ru-RU"/>
        </w:rPr>
      </w:pPr>
      <w:bookmarkStart w:id="0" w:name="_heading=h.fa4go1hxdkaf" w:colFirst="0" w:colLast="0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align>right</wp:align>
            </wp:positionH>
            <wp:positionV relativeFrom="page">
              <wp:posOffset>723265</wp:posOffset>
            </wp:positionV>
            <wp:extent cx="2116455" cy="457200"/>
            <wp:effectExtent l="0" t="0" r="0" b="0"/>
            <wp:wrapSquare wrapText="bothSides" distT="0" distB="0" distL="114300" distR="11430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768704" cy="1216929"/>
            <wp:effectExtent l="0" t="0" r="0" b="762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8704" cy="12169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 </w:t>
      </w:r>
      <w:r>
        <w:rPr>
          <w:noProof/>
        </w:rPr>
        <w:drawing>
          <wp:inline distT="0" distB="0" distL="0" distR="0">
            <wp:extent cx="1158240" cy="1274065"/>
            <wp:effectExtent l="0" t="0" r="3810" b="2540"/>
            <wp:docPr id="1030" name="Picture 6" descr="Файл:COA of Rosfinmonitoring.png — Википедия">
              <a:extLst xmlns:a="http://schemas.openxmlformats.org/drawingml/2006/main">
                <a:ext uri="{FF2B5EF4-FFF2-40B4-BE49-F238E27FC236}">
                  <a16:creationId xmlns:a16="http://schemas.microsoft.com/office/drawing/2014/main" id="{8DDC5778-201B-49A4-8482-19FB0A0473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Файл:COA of Rosfinmonitoring.png — Википедия">
                      <a:extLst>
                        <a:ext uri="{FF2B5EF4-FFF2-40B4-BE49-F238E27FC236}">
                          <a16:creationId xmlns:a16="http://schemas.microsoft.com/office/drawing/2014/main" id="{8DDC5778-201B-49A4-8482-19FB0A0473A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2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2392" w:rsidRDefault="00712392" w:rsidP="00E36162">
      <w:pPr>
        <w:rPr>
          <w:b/>
          <w:bCs/>
          <w:sz w:val="28"/>
          <w:szCs w:val="28"/>
        </w:rPr>
      </w:pPr>
    </w:p>
    <w:p w:rsidR="001A1928" w:rsidRPr="001A1928" w:rsidRDefault="008D151C" w:rsidP="001A1928">
      <w:pPr>
        <w:tabs>
          <w:tab w:val="left" w:pos="720"/>
        </w:tabs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Стопдроп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» — как не стать соучастником преступления в поисках легких денег  </w:t>
      </w:r>
    </w:p>
    <w:p w:rsidR="00712392" w:rsidRDefault="00361C04">
      <w:pPr>
        <w:tabs>
          <w:tab w:val="left" w:pos="720"/>
        </w:tabs>
        <w:spacing w:before="120" w:after="12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79646"/>
        </w:rPr>
        <mc:AlternateContent>
          <mc:Choice Requires="wpg">
            <w:drawing>
              <wp:inline distT="0" distB="0" distL="0" distR="0" wp14:anchorId="1240BA0E" wp14:editId="582E7963">
                <wp:extent cx="5707380" cy="45719"/>
                <wp:effectExtent l="0" t="0" r="0" b="0"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7380" cy="45719"/>
                          <a:chOff x="2492300" y="3752375"/>
                          <a:chExt cx="5707400" cy="48400"/>
                        </a:xfrm>
                      </wpg:grpSpPr>
                      <wpg:grpSp>
                        <wpg:cNvPr id="1" name="Группа 1"/>
                        <wpg:cNvGrpSpPr/>
                        <wpg:grpSpPr>
                          <a:xfrm>
                            <a:off x="2492310" y="3757141"/>
                            <a:ext cx="5707380" cy="43625"/>
                            <a:chOff x="0" y="0"/>
                            <a:chExt cx="60529" cy="125"/>
                          </a:xfrm>
                        </wpg:grpSpPr>
                        <wps:wsp>
                          <wps:cNvPr id="2" name="Прямоугольник 2"/>
                          <wps:cNvSpPr/>
                          <wps:spPr>
                            <a:xfrm>
                              <a:off x="0" y="0"/>
                              <a:ext cx="60525" cy="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12392" w:rsidRPr="00482B21" w:rsidRDefault="00712392">
                                <w:pPr>
                                  <w:spacing w:line="240" w:lineRule="auto"/>
                                  <w:textDirection w:val="btLr"/>
                                  <w:rPr>
                                    <w:color w:val="7030A0"/>
                                  </w:rPr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Полилиния: фигура 3"/>
                          <wps:cNvSpPr/>
                          <wps:spPr>
                            <a:xfrm>
                              <a:off x="0" y="0"/>
                              <a:ext cx="60529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052934" h="120000" extrusionOk="0">
                                  <a:moveTo>
                                    <a:pt x="0" y="0"/>
                                  </a:moveTo>
                                  <a:lnTo>
                                    <a:pt x="6052934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40BA0E" id="Группа 8" o:spid="_x0000_s1026" style="width:449.4pt;height:3.6pt;mso-position-horizontal-relative:char;mso-position-vertical-relative:line" coordorigin="24923,37523" coordsize="57074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">
                <v:group id="Группа 1" o:spid="_x0000_s1027" style="position:absolute;left:24923;top:37571;width:57073;height:436" coordsize="6052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Прямоугольник 2" o:spid="_x0000_s1028" style="position:absolute;width:60525;height: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712392" w:rsidRPr="00482B21" w:rsidRDefault="00712392">
                          <w:pPr>
                            <w:spacing w:line="240" w:lineRule="auto"/>
                            <w:textDirection w:val="btLr"/>
                            <w:rPr>
                              <w:color w:val="7030A0"/>
                            </w:rPr>
                          </w:pPr>
                        </w:p>
                      </w:txbxContent>
                    </v:textbox>
                  </v:rect>
                  <v:shape id="Полилиния: фигура 3" o:spid="_x0000_s1029" style="position:absolute;width:60529;height:0;visibility:visible;mso-wrap-style:square;v-text-anchor:middle" coordsize="6052934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" path="m,l6052934,e" filled="f" strokecolor="#4f81bd [3204]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Дропперство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(предоставление своей банковской карты за вознаграждение для перевода преступных денег) — это не «легкий заработок», а уголовное преступление. Злоумышленники используют чужие счета для отмывания денег, мошенничества и финансирования терроризма, делая их владельцев невольными соучастниками.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 данным Росфинмониторинга, в 2025 году среднемесячный объем операций лиц с признаками </w:t>
      </w:r>
      <w:proofErr w:type="spellStart"/>
      <w:r>
        <w:rPr>
          <w:rFonts w:ascii="Times New Roman" w:eastAsia="Times New Roman" w:hAnsi="Times New Roman" w:cs="Times New Roman"/>
          <w:sz w:val="24"/>
        </w:rPr>
        <w:t>дропов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оценивался в 4,4 млрд рублей. За год в незаконных схемах было задействовано более 800 тысяч физических лиц. При этом от 50 до 70% всех </w:t>
      </w:r>
      <w:proofErr w:type="spellStart"/>
      <w:r>
        <w:rPr>
          <w:rFonts w:ascii="Times New Roman" w:eastAsia="Times New Roman" w:hAnsi="Times New Roman" w:cs="Times New Roman"/>
          <w:sz w:val="24"/>
        </w:rPr>
        <w:t>дропов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— это молодые люди в возрасте до 25 лет.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Низкий уровень осведомленности усугубляет проблему: по данным исследования Аналитического центра НАФИ, около половины опрошенных молодых людей не знакомы с термином «</w:t>
      </w:r>
      <w:proofErr w:type="spellStart"/>
      <w:r>
        <w:rPr>
          <w:rFonts w:ascii="Times New Roman" w:eastAsia="Times New Roman" w:hAnsi="Times New Roman" w:cs="Times New Roman"/>
          <w:sz w:val="24"/>
        </w:rPr>
        <w:t>дропперство</w:t>
      </w:r>
      <w:proofErr w:type="spellEnd"/>
      <w:r>
        <w:rPr>
          <w:rFonts w:ascii="Times New Roman" w:eastAsia="Times New Roman" w:hAnsi="Times New Roman" w:cs="Times New Roman"/>
          <w:sz w:val="24"/>
        </w:rPr>
        <w:t>», хотя 70% регулярно сталкиваются с предложениями сомнительного «быстрого заработка».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Для противодействия этой угрозе Росфинмониторинг совместно с АНО «Национальные приоритеты» запускает информационную кампанию «</w:t>
      </w:r>
      <w:proofErr w:type="spellStart"/>
      <w:r>
        <w:rPr>
          <w:rFonts w:ascii="Times New Roman" w:eastAsia="Times New Roman" w:hAnsi="Times New Roman" w:cs="Times New Roman"/>
          <w:sz w:val="24"/>
        </w:rPr>
        <w:t>Стопдроп</w:t>
      </w:r>
      <w:proofErr w:type="spellEnd"/>
      <w:r>
        <w:rPr>
          <w:rFonts w:ascii="Times New Roman" w:eastAsia="Times New Roman" w:hAnsi="Times New Roman" w:cs="Times New Roman"/>
          <w:sz w:val="24"/>
        </w:rPr>
        <w:t>». Ее цель - повысить осведомленность о рисках и сформировать устойчивое негативное отношение к участию в подобных схемах.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«Мы столкнулись с серьезной угрозой вовлечение населения, особенно молодежи, в криминальную деятельность. И не всегда молодые люди осознают, что становятся соучастниками преступных схем. Так, передача банковских карт или реквизитов счетов третьим лицам нередко воспринимается как безобидная и легкая подработка. Однако за этой иллюзией всегда скрывается криминал — от мошенничества до финансирования терроризма. Передавая доступ к своему счету, человек мгновенно становится соучастником противоправной цепочки. Наша общая задача — оградить молодежь от преступных схем, сформировать высокий уровень знаний в сфере финансовой безопасности. Именно поэтому мы запускаем информационную кампанию "</w:t>
      </w:r>
      <w:proofErr w:type="spellStart"/>
      <w:r>
        <w:rPr>
          <w:rFonts w:ascii="Times New Roman" w:eastAsia="Times New Roman" w:hAnsi="Times New Roman" w:cs="Times New Roman"/>
          <w:sz w:val="24"/>
        </w:rPr>
        <w:t>Стопдроп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". Важно не просто предупредить о серьезных правовых последствиях </w:t>
      </w:r>
      <w:proofErr w:type="spellStart"/>
      <w:r>
        <w:rPr>
          <w:rFonts w:ascii="Times New Roman" w:eastAsia="Times New Roman" w:hAnsi="Times New Roman" w:cs="Times New Roman"/>
          <w:sz w:val="24"/>
        </w:rPr>
        <w:t>дропперства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но и сформировать у подрастающего поколения устойчивый иммунитет к любым сомнительным предложениям», - подчеркнул директор Федеральной службы по финансовому мониторингу Юрий </w:t>
      </w:r>
      <w:proofErr w:type="spellStart"/>
      <w:r>
        <w:rPr>
          <w:rFonts w:ascii="Times New Roman" w:eastAsia="Times New Roman" w:hAnsi="Times New Roman" w:cs="Times New Roman"/>
          <w:sz w:val="24"/>
        </w:rPr>
        <w:t>Чиханчин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рамках кампании запущен </w:t>
      </w:r>
      <w:proofErr w:type="spellStart"/>
      <w:r>
        <w:rPr>
          <w:rFonts w:ascii="Times New Roman" w:eastAsia="Times New Roman" w:hAnsi="Times New Roman" w:cs="Times New Roman"/>
          <w:sz w:val="24"/>
        </w:rPr>
        <w:t>лендинг</w:t>
      </w:r>
      <w:proofErr w:type="spellEnd"/>
      <w:r>
        <w:rPr>
          <w:rFonts w:ascii="Times New Roman" w:eastAsia="Times New Roman" w:hAnsi="Times New Roman" w:cs="Times New Roman"/>
          <w:sz w:val="24"/>
        </w:rPr>
        <w:t> </w:t>
      </w:r>
      <w:hyperlink r:id="rId10" w:history="1">
        <w:r>
          <w:rPr>
            <w:rStyle w:val="a7"/>
            <w:rFonts w:ascii="Times New Roman" w:eastAsia="Times New Roman" w:hAnsi="Times New Roman" w:cs="Times New Roman"/>
            <w:sz w:val="24"/>
          </w:rPr>
          <w:t>СТОПДРОП.РФ</w:t>
        </w:r>
      </w:hyperlink>
      <w:r>
        <w:rPr>
          <w:rFonts w:ascii="Times New Roman" w:eastAsia="Times New Roman" w:hAnsi="Times New Roman" w:cs="Times New Roman"/>
          <w:sz w:val="24"/>
        </w:rPr>
        <w:t xml:space="preserve">, где собрана систематизированная информация о механиках </w:t>
      </w:r>
      <w:proofErr w:type="spellStart"/>
      <w:r>
        <w:rPr>
          <w:rFonts w:ascii="Times New Roman" w:eastAsia="Times New Roman" w:hAnsi="Times New Roman" w:cs="Times New Roman"/>
          <w:sz w:val="24"/>
        </w:rPr>
        <w:t>дропперства</w:t>
      </w:r>
      <w:proofErr w:type="spellEnd"/>
      <w:r>
        <w:rPr>
          <w:rFonts w:ascii="Times New Roman" w:eastAsia="Times New Roman" w:hAnsi="Times New Roman" w:cs="Times New Roman"/>
          <w:sz w:val="24"/>
        </w:rPr>
        <w:t>, связанных с ним угрозах и практических рекомендациях по защите.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 том, к чему приводит стремление к легкому зара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</w:rPr>
        <w:t>ботку, рассказывает серия видеороликов «Безобидные стишки», транслируемых в интернете. Текст, стилизованный под детские стихотворения, сопровождается содержанием, раскрывающим тяжелые последствия вовлечения в противоправную деятельность.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>: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Системная работа с молодёжью в сфере финансовой безопасности ведётся по нескольким направлениям.</w:t>
      </w:r>
    </w:p>
    <w:p w:rsidR="00EC0F6C" w:rsidRDefault="00EC0F6C" w:rsidP="004947D7">
      <w:pPr>
        <w:spacing w:before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2021 года проводится </w:t>
      </w:r>
      <w:r>
        <w:rPr>
          <w:rFonts w:ascii="Times New Roman" w:eastAsia="Times New Roman" w:hAnsi="Times New Roman" w:cs="Times New Roman"/>
          <w:b/>
          <w:sz w:val="24"/>
        </w:rPr>
        <w:t>Международная олимпиада по финансовой безопасности</w:t>
      </w:r>
      <w:r>
        <w:rPr>
          <w:rFonts w:ascii="Times New Roman" w:eastAsia="Times New Roman" w:hAnsi="Times New Roman" w:cs="Times New Roman"/>
          <w:sz w:val="24"/>
        </w:rPr>
        <w:t>. Она проходит по поручению Президента России при поддержке Правительства Российской Федерации и национального проекта «Молодёжь и дети». Победители и призёры получают льготы при поступлении в вузы и возможность стажироваться в ведущих профильных государственных структурах и финансовых организациях.</w:t>
      </w:r>
    </w:p>
    <w:p w:rsidR="00EC0F6C" w:rsidRDefault="00EC0F6C" w:rsidP="004947D7">
      <w:pPr>
        <w:spacing w:before="120" w:after="1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2024 году по инициативе финалистов Олимпиады - было учреждено </w:t>
      </w:r>
      <w:r>
        <w:rPr>
          <w:rFonts w:ascii="Times New Roman" w:eastAsia="Times New Roman" w:hAnsi="Times New Roman" w:cs="Times New Roman"/>
          <w:b/>
          <w:sz w:val="24"/>
        </w:rPr>
        <w:t>Международное движение по финансовой безопасности</w:t>
      </w:r>
      <w:r>
        <w:rPr>
          <w:rFonts w:ascii="Times New Roman" w:eastAsia="Times New Roman" w:hAnsi="Times New Roman" w:cs="Times New Roman"/>
          <w:sz w:val="24"/>
        </w:rPr>
        <w:t>. Это новая глобальная площадка для объединения молодых людей и экспертов, заинтересованных в этой теме. Для координации работы Движения и проведения Олимпиады используется единая цифровая платформа «</w:t>
      </w:r>
      <w:hyperlink r:id="rId11" w:history="1">
        <w:r>
          <w:rPr>
            <w:rStyle w:val="a7"/>
            <w:rFonts w:ascii="Times New Roman" w:eastAsia="Times New Roman" w:hAnsi="Times New Roman" w:cs="Times New Roman"/>
            <w:sz w:val="24"/>
          </w:rPr>
          <w:t>Содружество</w:t>
        </w:r>
      </w:hyperlink>
      <w:r>
        <w:rPr>
          <w:rFonts w:ascii="Times New Roman" w:eastAsia="Times New Roman" w:hAnsi="Times New Roman" w:cs="Times New Roman"/>
          <w:sz w:val="24"/>
        </w:rPr>
        <w:t>». На ней также </w:t>
      </w:r>
      <w:r>
        <w:rPr>
          <w:rFonts w:ascii="Times New Roman" w:eastAsia="Times New Roman" w:hAnsi="Times New Roman" w:cs="Times New Roman"/>
          <w:color w:val="000000"/>
          <w:sz w:val="24"/>
        </w:rPr>
        <w:t>представлены образовательные курсы, обширная база знаний, возможности для профориентации, включая экспресс-тест по профессиям в области финансовой безопасности, и календарь отраслевых мероприятий. Платформа позволяет общаться с единомышленниками, экспертами в сфере финансовой безопасности и потенциальными работодателями. </w:t>
      </w:r>
    </w:p>
    <w:p w:rsidR="00EC0F6C" w:rsidRDefault="00EC0F6C" w:rsidP="004947D7">
      <w:pPr>
        <w:pStyle w:val="af2"/>
        <w:spacing w:before="120" w:beforeAutospacing="0" w:after="120" w:afterAutospacing="0" w:line="276" w:lineRule="auto"/>
        <w:jc w:val="both"/>
      </w:pPr>
    </w:p>
    <w:p w:rsidR="00FC5BDD" w:rsidRDefault="00FC5BDD" w:rsidP="00FC5BDD">
      <w:pPr>
        <w:spacing w:before="1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4C2C68" w:rsidRDefault="004C2C68" w:rsidP="004C2C68">
      <w:pPr>
        <w:pStyle w:val="af2"/>
        <w:spacing w:before="120" w:beforeAutospacing="0" w:after="120" w:afterAutospacing="0" w:line="276" w:lineRule="auto"/>
        <w:jc w:val="both"/>
      </w:pPr>
    </w:p>
    <w:sectPr w:rsidR="004C2C68">
      <w:footerReference w:type="default" r:id="rId12"/>
      <w:pgSz w:w="11909" w:h="16834"/>
      <w:pgMar w:top="1134" w:right="850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0BFE" w:rsidRDefault="004E0BFE">
      <w:pPr>
        <w:spacing w:line="240" w:lineRule="auto"/>
      </w:pPr>
      <w:r>
        <w:separator/>
      </w:r>
    </w:p>
  </w:endnote>
  <w:endnote w:type="continuationSeparator" w:id="0">
    <w:p w:rsidR="004E0BFE" w:rsidRDefault="004E0B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1E0526F6-030E-4415-AD91-539B95FB032B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9E3B8BCF-F008-4AD1-A9DC-C6889FF1721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E0CB53A3-2313-4209-B9A8-9CC3C97BC2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392" w:rsidRDefault="00361C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fldChar w:fldCharType="end"/>
    </w:r>
  </w:p>
  <w:p w:rsidR="00712392" w:rsidRDefault="007123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0BFE" w:rsidRDefault="004E0BFE">
      <w:pPr>
        <w:spacing w:line="240" w:lineRule="auto"/>
      </w:pPr>
      <w:r>
        <w:separator/>
      </w:r>
    </w:p>
  </w:footnote>
  <w:footnote w:type="continuationSeparator" w:id="0">
    <w:p w:rsidR="004E0BFE" w:rsidRDefault="004E0BF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92"/>
    <w:rsid w:val="00060731"/>
    <w:rsid w:val="00060C53"/>
    <w:rsid w:val="00193F80"/>
    <w:rsid w:val="001A1928"/>
    <w:rsid w:val="0022466C"/>
    <w:rsid w:val="00252893"/>
    <w:rsid w:val="002D777F"/>
    <w:rsid w:val="00361C04"/>
    <w:rsid w:val="0039391E"/>
    <w:rsid w:val="00454382"/>
    <w:rsid w:val="00482B21"/>
    <w:rsid w:val="004947D7"/>
    <w:rsid w:val="004C2C68"/>
    <w:rsid w:val="004E0BFE"/>
    <w:rsid w:val="005D6F2D"/>
    <w:rsid w:val="00692D3B"/>
    <w:rsid w:val="006E01BD"/>
    <w:rsid w:val="00712392"/>
    <w:rsid w:val="00714E37"/>
    <w:rsid w:val="007224A4"/>
    <w:rsid w:val="007E2083"/>
    <w:rsid w:val="008D151C"/>
    <w:rsid w:val="00B972E5"/>
    <w:rsid w:val="00C01FBD"/>
    <w:rsid w:val="00D54583"/>
    <w:rsid w:val="00DF4E4D"/>
    <w:rsid w:val="00E36162"/>
    <w:rsid w:val="00EC0F6C"/>
    <w:rsid w:val="00EF1CFB"/>
    <w:rsid w:val="00F96099"/>
    <w:rsid w:val="00FC5BDD"/>
    <w:rsid w:val="00FE1969"/>
    <w:rsid w:val="00FF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B30106-84A3-43F6-B898-1EE566B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5">
    <w:name w:val="footer"/>
    <w:link w:val="a6"/>
    <w:uiPriority w:val="99"/>
    <w:unhideWhenUsed/>
    <w:rsid w:val="00E66B47"/>
    <w:pPr>
      <w:tabs>
        <w:tab w:val="center" w:pos="4677"/>
        <w:tab w:val="right" w:pos="9355"/>
      </w:tabs>
      <w:spacing w:line="240" w:lineRule="auto"/>
    </w:pPr>
    <w:rPr>
      <w:rFonts w:ascii="Times New Roman" w:eastAsiaTheme="minorHAnsi" w:hAnsi="Times New Roman" w:cstheme="minorBidi"/>
      <w:sz w:val="24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E66B47"/>
    <w:rPr>
      <w:rFonts w:ascii="Times New Roman" w:eastAsiaTheme="minorHAnsi" w:hAnsi="Times New Roman" w:cstheme="minorBidi"/>
      <w:sz w:val="24"/>
      <w:lang w:val="ru-RU"/>
    </w:rPr>
  </w:style>
  <w:style w:type="character" w:styleId="a7">
    <w:name w:val="Hyperlink"/>
    <w:basedOn w:val="a0"/>
    <w:uiPriority w:val="99"/>
    <w:unhideWhenUsed/>
    <w:rsid w:val="00E04547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0454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915D16"/>
    <w:rPr>
      <w:sz w:val="16"/>
      <w:szCs w:val="16"/>
    </w:rPr>
  </w:style>
  <w:style w:type="paragraph" w:styleId="aa">
    <w:name w:val="annotation text"/>
    <w:link w:val="ab"/>
    <w:uiPriority w:val="99"/>
    <w:semiHidden/>
    <w:unhideWhenUsed/>
    <w:rsid w:val="00915D1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15D1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15D1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15D16"/>
    <w:rPr>
      <w:b/>
      <w:bCs/>
      <w:sz w:val="20"/>
      <w:szCs w:val="20"/>
    </w:rPr>
  </w:style>
  <w:style w:type="paragraph" w:styleId="ae">
    <w:name w:val="Balloon Text"/>
    <w:link w:val="af"/>
    <w:uiPriority w:val="99"/>
    <w:semiHidden/>
    <w:unhideWhenUsed/>
    <w:rsid w:val="002823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23CC"/>
    <w:rPr>
      <w:rFonts w:ascii="Segoe UI" w:hAnsi="Segoe UI" w:cs="Segoe UI"/>
      <w:sz w:val="18"/>
      <w:szCs w:val="18"/>
    </w:rPr>
  </w:style>
  <w:style w:type="character" w:styleId="af0">
    <w:name w:val="FollowedHyperlink"/>
    <w:basedOn w:val="a0"/>
    <w:uiPriority w:val="99"/>
    <w:semiHidden/>
    <w:unhideWhenUsed/>
    <w:rsid w:val="003A11CB"/>
    <w:rPr>
      <w:color w:val="800080" w:themeColor="followedHyperlink"/>
      <w:u w:val="single"/>
    </w:rPr>
  </w:style>
  <w:style w:type="paragraph" w:styleId="af1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f2">
    <w:name w:val="Normal (Web)"/>
    <w:basedOn w:val="a"/>
    <w:uiPriority w:val="99"/>
    <w:unhideWhenUsed/>
    <w:rsid w:val="004C2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3">
    <w:name w:val="Revision"/>
    <w:hidden/>
    <w:uiPriority w:val="99"/>
    <w:semiHidden/>
    <w:rsid w:val="00DF4E4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odrujestvo.org/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xn--d1atbccedi.xn--p1a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2:gDocsCustomXmlDataStorage xmlns:unk2="http://customooxmlschemas.google.com/" uri="GoogleDocsCustomDataVersion2">
  <unk2:docsCustomData roundtripDataSignature="AMtx7mglljUK8B12bbc+l21fDjnQXn9Reg==">CgMxLjAyDmguZmE0Z28xaHhka2FmMg5oLnNoamdlcGt1b2ttZjgAciExNzJNT1U2MmRJMlJGbURQNnY5NVZRSENBNXVwRnMtcDQ=</unk2:docsCustomData>
</unk2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Национальные Приоритеты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Vasileva Mariya</dc:creator>
  <cp:lastModifiedBy>Алипова Мария Михайловна</cp:lastModifiedBy>
  <cp:revision>2</cp:revision>
  <dcterms:created xsi:type="dcterms:W3CDTF">2026-08-31T10:22:00Z</dcterms:created>
  <dcterms:modified xsi:type="dcterms:W3CDTF">2026-08-31T10:22:00Z</dcterms:modified>
</cp:coreProperties>
</file>